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105068" w:rsidP="006C3C29">
      <w:pPr>
        <w:jc w:val="right"/>
        <w:rPr>
          <w:sz w:val="22"/>
          <w:szCs w:val="22"/>
        </w:rPr>
      </w:pPr>
      <w:r>
        <w:rPr>
          <w:sz w:val="22"/>
          <w:szCs w:val="22"/>
        </w:rPr>
        <w:t>Приложение 2</w:t>
      </w:r>
      <w:r w:rsidR="006C3C29">
        <w:rPr>
          <w:sz w:val="22"/>
          <w:szCs w:val="22"/>
        </w:rPr>
        <w:t xml:space="preserve"> к тендерной документации</w:t>
      </w:r>
      <w:r w:rsidR="00F43A63">
        <w:rPr>
          <w:sz w:val="22"/>
          <w:szCs w:val="22"/>
        </w:rPr>
        <w:t>.</w:t>
      </w:r>
    </w:p>
    <w:p w:rsidR="00BB4EC5" w:rsidRDefault="00BB4EC5" w:rsidP="00005EA8">
      <w:pPr>
        <w:jc w:val="right"/>
      </w:pPr>
    </w:p>
    <w:p w:rsidR="00005EA8" w:rsidRDefault="00005EA8" w:rsidP="00005EA8">
      <w:pPr>
        <w:jc w:val="right"/>
      </w:pPr>
    </w:p>
    <w:p w:rsidR="00005EA8" w:rsidRDefault="00005EA8" w:rsidP="00D0059E">
      <w:pPr>
        <w:jc w:val="center"/>
        <w:rPr>
          <w:b/>
          <w:sz w:val="28"/>
          <w:szCs w:val="28"/>
        </w:rPr>
      </w:pPr>
      <w:r w:rsidRPr="00DE0D03">
        <w:rPr>
          <w:b/>
          <w:sz w:val="28"/>
          <w:szCs w:val="28"/>
        </w:rPr>
        <w:t>Техническая спецификация</w:t>
      </w:r>
      <w:r w:rsidR="00FA33A7">
        <w:rPr>
          <w:b/>
          <w:sz w:val="28"/>
          <w:szCs w:val="28"/>
        </w:rPr>
        <w:t xml:space="preserve"> </w:t>
      </w:r>
      <w:r w:rsidR="00CC5098" w:rsidRPr="00CC5098">
        <w:rPr>
          <w:b/>
          <w:bCs/>
          <w:sz w:val="28"/>
          <w:szCs w:val="28"/>
        </w:rPr>
        <w:t>медицинских  изделий</w:t>
      </w:r>
    </w:p>
    <w:p w:rsidR="00730B30" w:rsidRDefault="00730B30" w:rsidP="00005EA8"/>
    <w:tbl>
      <w:tblPr>
        <w:tblStyle w:val="a3"/>
        <w:tblW w:w="0" w:type="auto"/>
        <w:tblLook w:val="04A0"/>
      </w:tblPr>
      <w:tblGrid>
        <w:gridCol w:w="895"/>
        <w:gridCol w:w="4296"/>
        <w:gridCol w:w="9595"/>
      </w:tblGrid>
      <w:tr w:rsidR="00005EA8" w:rsidRPr="00880C9D" w:rsidTr="00D0059E">
        <w:trPr>
          <w:trHeight w:val="647"/>
        </w:trPr>
        <w:tc>
          <w:tcPr>
            <w:tcW w:w="895" w:type="dxa"/>
          </w:tcPr>
          <w:p w:rsidR="00005EA8" w:rsidRPr="00D0059E" w:rsidRDefault="00FA33A7" w:rsidP="00005EA8">
            <w:pPr>
              <w:rPr>
                <w:b/>
                <w:bCs/>
                <w:sz w:val="21"/>
                <w:szCs w:val="21"/>
              </w:rPr>
            </w:pPr>
            <w:r>
              <w:rPr>
                <w:b/>
                <w:bCs/>
                <w:sz w:val="21"/>
                <w:szCs w:val="21"/>
              </w:rPr>
              <w:t>Номер</w:t>
            </w:r>
            <w:r w:rsidR="00005EA8" w:rsidRPr="00D0059E">
              <w:rPr>
                <w:b/>
                <w:bCs/>
                <w:sz w:val="21"/>
                <w:szCs w:val="21"/>
              </w:rPr>
              <w:t xml:space="preserve">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05EA8" w:rsidRPr="00880C9D" w:rsidTr="00227053">
        <w:tc>
          <w:tcPr>
            <w:tcW w:w="895" w:type="dxa"/>
          </w:tcPr>
          <w:p w:rsidR="00005EA8" w:rsidRPr="00170909" w:rsidRDefault="00683C87" w:rsidP="00C66005">
            <w:pPr>
              <w:jc w:val="center"/>
              <w:rPr>
                <w:b/>
              </w:rPr>
            </w:pPr>
            <w:r w:rsidRPr="00170909">
              <w:rPr>
                <w:b/>
              </w:rPr>
              <w:t>1</w:t>
            </w:r>
          </w:p>
        </w:tc>
        <w:tc>
          <w:tcPr>
            <w:tcW w:w="4296" w:type="dxa"/>
          </w:tcPr>
          <w:p w:rsidR="00005EA8" w:rsidRPr="00170909" w:rsidRDefault="00031642" w:rsidP="00005EA8">
            <w:pPr>
              <w:rPr>
                <w:b/>
                <w:sz w:val="21"/>
                <w:szCs w:val="21"/>
              </w:rPr>
            </w:pPr>
            <w:r w:rsidRPr="00031642">
              <w:rPr>
                <w:b/>
                <w:sz w:val="21"/>
                <w:szCs w:val="21"/>
              </w:rPr>
              <w:t>Микросферы для эмболизации</w:t>
            </w:r>
          </w:p>
        </w:tc>
        <w:tc>
          <w:tcPr>
            <w:tcW w:w="9595" w:type="dxa"/>
          </w:tcPr>
          <w:p w:rsidR="008B34EB" w:rsidRPr="00B447B9" w:rsidRDefault="00031642" w:rsidP="00F5521B">
            <w:pPr>
              <w:jc w:val="both"/>
              <w:rPr>
                <w:bCs/>
                <w:sz w:val="21"/>
                <w:szCs w:val="21"/>
              </w:rPr>
            </w:pPr>
            <w:r w:rsidRPr="00B447B9">
              <w:rPr>
                <w:color w:val="000000"/>
                <w:sz w:val="21"/>
                <w:szCs w:val="21"/>
              </w:rPr>
              <w:t xml:space="preserve">Микросферы для эмболизации. 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2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и исключает </w:t>
            </w:r>
            <w:proofErr w:type="gramStart"/>
            <w:r w:rsidRPr="00B447B9">
              <w:rPr>
                <w:color w:val="000000"/>
                <w:sz w:val="21"/>
                <w:szCs w:val="21"/>
              </w:rPr>
              <w:t>нецелевую</w:t>
            </w:r>
            <w:proofErr w:type="gramEnd"/>
            <w:r w:rsidRPr="00B447B9">
              <w:rPr>
                <w:color w:val="000000"/>
                <w:sz w:val="21"/>
                <w:szCs w:val="21"/>
              </w:rPr>
              <w:t xml:space="preserve"> эмболизацию.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Эмболизациигиперваскулярных опухолей и процессов, включая маточные фиброиды, эмболизации предстательной железы, Эмболизации артериовенозных аномали</w:t>
            </w:r>
            <w:proofErr w:type="gramStart"/>
            <w:r w:rsidRPr="00B447B9">
              <w:rPr>
                <w:color w:val="000000"/>
                <w:sz w:val="21"/>
                <w:szCs w:val="21"/>
              </w:rPr>
              <w:t>й-</w:t>
            </w:r>
            <w:proofErr w:type="gramEnd"/>
            <w:r w:rsidRPr="00B447B9">
              <w:rPr>
                <w:color w:val="000000"/>
                <w:sz w:val="21"/>
                <w:szCs w:val="21"/>
              </w:rPr>
              <w:t xml:space="preserve">  мальформаций ,гемостатическойэмболизации, дезартеризациягеммороидальных узлов, эмболизация органов малого  таза,  менингиомы и пр.</w:t>
            </w:r>
          </w:p>
        </w:tc>
      </w:tr>
      <w:tr w:rsidR="00005EA8" w:rsidRPr="00880C9D" w:rsidTr="00227053">
        <w:tc>
          <w:tcPr>
            <w:tcW w:w="895" w:type="dxa"/>
          </w:tcPr>
          <w:p w:rsidR="00005EA8" w:rsidRPr="00170909" w:rsidRDefault="00851569" w:rsidP="00C66005">
            <w:pPr>
              <w:jc w:val="center"/>
              <w:rPr>
                <w:b/>
              </w:rPr>
            </w:pPr>
            <w:r w:rsidRPr="00170909">
              <w:rPr>
                <w:b/>
              </w:rPr>
              <w:t>2</w:t>
            </w:r>
          </w:p>
        </w:tc>
        <w:tc>
          <w:tcPr>
            <w:tcW w:w="4296" w:type="dxa"/>
          </w:tcPr>
          <w:p w:rsidR="00005EA8" w:rsidRPr="00170909" w:rsidRDefault="00031642" w:rsidP="00547AA1">
            <w:pPr>
              <w:rPr>
                <w:b/>
                <w:sz w:val="21"/>
                <w:szCs w:val="21"/>
              </w:rPr>
            </w:pPr>
            <w:r w:rsidRPr="00031642">
              <w:rPr>
                <w:b/>
                <w:sz w:val="21"/>
                <w:szCs w:val="21"/>
              </w:rPr>
              <w:t>Проводник диагностический гидрофильный</w:t>
            </w:r>
          </w:p>
        </w:tc>
        <w:tc>
          <w:tcPr>
            <w:tcW w:w="9595" w:type="dxa"/>
          </w:tcPr>
          <w:p w:rsidR="00005EA8" w:rsidRPr="00B447B9" w:rsidRDefault="00031642" w:rsidP="00661B72">
            <w:pPr>
              <w:jc w:val="both"/>
              <w:rPr>
                <w:bCs/>
                <w:sz w:val="21"/>
                <w:szCs w:val="21"/>
              </w:rPr>
            </w:pPr>
            <w:r w:rsidRPr="00B447B9">
              <w:rPr>
                <w:color w:val="000000"/>
                <w:sz w:val="21"/>
                <w:szCs w:val="21"/>
              </w:rPr>
              <w:t xml:space="preserve">Проводники диагностические.  Материал проводника: высокоэластичный сплав на основе нитинола, оболочка из полиуретана и вольфрама, покрытый полиуретаном.  Наличие выбора диаметров: 0,018”; 0,025”; 0,032”; 0,035”; 0,038”.  Наличие выбора длин проводника: 50; 80; 120; 150; 180 см.  Наличие возможности выбора формы проводников: прямой; прямой жесткий; изогнутый; изгиб 45º; изгиб 45º жесткий.  Длина гибкой дистальной части: 10; 30; 50; 80 мм. Наличие полимерного гидрофильного устойчивого покрытия </w:t>
            </w:r>
            <w:r w:rsidRPr="00B447B9">
              <w:rPr>
                <w:color w:val="000000"/>
                <w:sz w:val="21"/>
                <w:szCs w:val="21"/>
                <w:lang w:val="en-US"/>
              </w:rPr>
              <w:t>M</w:t>
            </w:r>
            <w:r w:rsidRPr="00B447B9">
              <w:rPr>
                <w:color w:val="000000"/>
                <w:sz w:val="21"/>
                <w:szCs w:val="21"/>
              </w:rPr>
              <w:t>-</w:t>
            </w:r>
            <w:r w:rsidRPr="00B447B9">
              <w:rPr>
                <w:color w:val="000000"/>
                <w:sz w:val="21"/>
                <w:szCs w:val="21"/>
                <w:lang w:val="en-US"/>
              </w:rPr>
              <w:t>coat</w:t>
            </w:r>
            <w:r w:rsidRPr="00B447B9">
              <w:rPr>
                <w:color w:val="000000"/>
                <w:sz w:val="21"/>
                <w:szCs w:val="21"/>
              </w:rPr>
              <w:t xml:space="preserve"> по всей длине проводника.</w:t>
            </w:r>
          </w:p>
        </w:tc>
      </w:tr>
      <w:tr w:rsidR="008C3E68" w:rsidRPr="00880C9D" w:rsidTr="00227053">
        <w:tc>
          <w:tcPr>
            <w:tcW w:w="895" w:type="dxa"/>
          </w:tcPr>
          <w:p w:rsidR="008C3E68" w:rsidRPr="00170909" w:rsidRDefault="00851569" w:rsidP="00C66005">
            <w:pPr>
              <w:jc w:val="center"/>
              <w:rPr>
                <w:b/>
              </w:rPr>
            </w:pPr>
            <w:r w:rsidRPr="00170909">
              <w:rPr>
                <w:b/>
              </w:rPr>
              <w:t>3</w:t>
            </w:r>
          </w:p>
        </w:tc>
        <w:tc>
          <w:tcPr>
            <w:tcW w:w="4296" w:type="dxa"/>
          </w:tcPr>
          <w:p w:rsidR="008C3E68" w:rsidRPr="00170909" w:rsidRDefault="00031642" w:rsidP="005F6795">
            <w:pPr>
              <w:rPr>
                <w:b/>
                <w:sz w:val="21"/>
                <w:szCs w:val="21"/>
              </w:rPr>
            </w:pPr>
            <w:r>
              <w:rPr>
                <w:b/>
                <w:sz w:val="21"/>
                <w:szCs w:val="21"/>
              </w:rPr>
              <w:t xml:space="preserve"> </w:t>
            </w:r>
            <w:r w:rsidRPr="00031642">
              <w:rPr>
                <w:b/>
                <w:sz w:val="21"/>
                <w:szCs w:val="21"/>
              </w:rPr>
              <w:t>Катетер для тромбоаспирации</w:t>
            </w:r>
          </w:p>
        </w:tc>
        <w:tc>
          <w:tcPr>
            <w:tcW w:w="9595" w:type="dxa"/>
          </w:tcPr>
          <w:p w:rsidR="008B34EB" w:rsidRPr="00B447B9" w:rsidRDefault="00031642" w:rsidP="005F6795">
            <w:pPr>
              <w:ind w:right="299"/>
              <w:jc w:val="both"/>
              <w:rPr>
                <w:sz w:val="21"/>
                <w:szCs w:val="21"/>
              </w:rPr>
            </w:pPr>
            <w:r w:rsidRPr="00B447B9">
              <w:rPr>
                <w:sz w:val="21"/>
                <w:szCs w:val="21"/>
              </w:rPr>
              <w:t xml:space="preserve">Катетер для аспирации тромба. Должен иметь эластичный дистальный кончик, не менее 16 переходных зон, двойную нитиноловую оплетку по всей длине для обеспечения неизменности просвета, покрытие из полимера. Наличие одного рентгенмаркёра на дистальном конце. Передача усилия 1: 1. Тип формы – конический. Должен быть совместим с проводником 0,014". Должен быть совместим с гайд-катетером с внутренним просветом 0.088".  Должен быть совместим с микрокатетером доставки с внешним диаметром от 3.8F до 4.7F. Катетер должен быть гидрофильным. Наружный проксимальный диаметр 6F, внутренний просвет не менее 0.068". Рабочая длина не менее 132 см. Катетер оснащен паровым формирующим мандреном и вращающимся гемостатическим клапаном. В комплекте соединительная трубка длиной не менее 285 см. Трубка пластиковая с армированием стальной оплеткой, с переключателем, прозрачная. </w:t>
            </w:r>
            <w:r w:rsidRPr="00B447B9">
              <w:rPr>
                <w:sz w:val="21"/>
                <w:szCs w:val="21"/>
              </w:rPr>
              <w:lastRenderedPageBreak/>
              <w:t>Наличие адаптера типа Льюер, переключателя потока. Удлиненный гибкий дистальный кончик для обеспечения максимальной проходимости в извитой анатомии. Сохранение неизменного внутреннего просвета при процедуре аспирации.</w:t>
            </w:r>
          </w:p>
        </w:tc>
      </w:tr>
      <w:tr w:rsidR="00005EA8" w:rsidRPr="00880C9D" w:rsidTr="00227053">
        <w:tc>
          <w:tcPr>
            <w:tcW w:w="895" w:type="dxa"/>
          </w:tcPr>
          <w:p w:rsidR="00005EA8" w:rsidRPr="00170BCD" w:rsidRDefault="00851569" w:rsidP="00C66005">
            <w:pPr>
              <w:jc w:val="center"/>
              <w:rPr>
                <w:b/>
              </w:rPr>
            </w:pPr>
            <w:r w:rsidRPr="00170BCD">
              <w:rPr>
                <w:b/>
              </w:rPr>
              <w:lastRenderedPageBreak/>
              <w:t>4</w:t>
            </w:r>
          </w:p>
        </w:tc>
        <w:tc>
          <w:tcPr>
            <w:tcW w:w="4296" w:type="dxa"/>
          </w:tcPr>
          <w:p w:rsidR="00547AA1" w:rsidRPr="00F5521B" w:rsidRDefault="00031642" w:rsidP="005F3EA1">
            <w:pPr>
              <w:rPr>
                <w:b/>
                <w:sz w:val="21"/>
                <w:szCs w:val="21"/>
              </w:rPr>
            </w:pPr>
            <w:r w:rsidRPr="00031642">
              <w:rPr>
                <w:b/>
                <w:sz w:val="21"/>
                <w:szCs w:val="21"/>
              </w:rPr>
              <w:t>Самораскрывающийся нитиноловый стент на системе доставки</w:t>
            </w:r>
          </w:p>
        </w:tc>
        <w:tc>
          <w:tcPr>
            <w:tcW w:w="9595" w:type="dxa"/>
          </w:tcPr>
          <w:p w:rsidR="005327A3" w:rsidRPr="00B447B9" w:rsidRDefault="006569E0" w:rsidP="00390761">
            <w:pPr>
              <w:ind w:right="299"/>
              <w:jc w:val="both"/>
              <w:rPr>
                <w:bCs/>
                <w:sz w:val="21"/>
                <w:szCs w:val="21"/>
              </w:rPr>
            </w:pPr>
            <w:r w:rsidRPr="00B447B9">
              <w:rPr>
                <w:color w:val="000000"/>
                <w:sz w:val="21"/>
                <w:szCs w:val="21"/>
              </w:rPr>
              <w:t xml:space="preserve">Самораскрывающийся нитиноловый стент на системе доставки с </w:t>
            </w:r>
            <w:proofErr w:type="gramStart"/>
            <w:r w:rsidRPr="00B447B9">
              <w:rPr>
                <w:color w:val="000000"/>
                <w:sz w:val="21"/>
                <w:szCs w:val="21"/>
              </w:rPr>
              <w:t>R</w:t>
            </w:r>
            <w:proofErr w:type="gramEnd"/>
            <w:r w:rsidRPr="00B447B9">
              <w:rPr>
                <w:color w:val="000000"/>
                <w:sz w:val="21"/>
                <w:szCs w:val="21"/>
              </w:rPr>
              <w:t xml:space="preserve">х портом на расстоянии 28 см от кончика катетера. Танталовые маркеры на каждом конце стента. Ячейки открытого типа. Не расширяющиеся концы стента. Система защиты от "выпрыгивания стента" EX.P.R.T. при раскрытии. Нулевое укорочение стента. Толщина стенки стента 0.0088". Совместимость с проводником 0.014. Рабочая длина доставляющего катетера 135 см. Совместим с проводником 0.014". Возможны два варианта стента: анатомически </w:t>
            </w:r>
            <w:proofErr w:type="gramStart"/>
            <w:r w:rsidRPr="00B447B9">
              <w:rPr>
                <w:color w:val="000000"/>
                <w:sz w:val="21"/>
                <w:szCs w:val="21"/>
              </w:rPr>
              <w:t>суживающийся</w:t>
            </w:r>
            <w:proofErr w:type="gramEnd"/>
            <w:r w:rsidRPr="00B447B9">
              <w:rPr>
                <w:color w:val="000000"/>
                <w:sz w:val="21"/>
                <w:szCs w:val="21"/>
              </w:rPr>
              <w:t xml:space="preserve"> («бутылкообразной») формы и прямой. Размер для стента бутылкообразной формы: диаметр стента 8х6, длина 30мм; диаметр стента 8х6, длина 40мм; диаметр стента 10х7, длина 30мм; диаметр стента 10х7, длина 40мм. Размер для стента прямой формы: диаметр стента - 6; 7; 8; 9; 10, длина - 20; 30; 40; 60 мм.</w:t>
            </w:r>
          </w:p>
        </w:tc>
      </w:tr>
      <w:tr w:rsidR="00D0059E" w:rsidRPr="00880C9D" w:rsidTr="00227053">
        <w:tc>
          <w:tcPr>
            <w:tcW w:w="895" w:type="dxa"/>
          </w:tcPr>
          <w:p w:rsidR="00D0059E" w:rsidRPr="00170BCD" w:rsidRDefault="00D0059E" w:rsidP="00C66005">
            <w:pPr>
              <w:jc w:val="center"/>
              <w:rPr>
                <w:b/>
              </w:rPr>
            </w:pPr>
            <w:r w:rsidRPr="00170BCD">
              <w:rPr>
                <w:b/>
              </w:rPr>
              <w:t>5</w:t>
            </w:r>
          </w:p>
        </w:tc>
        <w:tc>
          <w:tcPr>
            <w:tcW w:w="4296" w:type="dxa"/>
          </w:tcPr>
          <w:p w:rsidR="00D0059E" w:rsidRPr="00F5521B" w:rsidRDefault="00031642" w:rsidP="00005EA8">
            <w:pPr>
              <w:rPr>
                <w:b/>
                <w:bCs/>
                <w:sz w:val="21"/>
                <w:szCs w:val="21"/>
              </w:rPr>
            </w:pPr>
            <w:r w:rsidRPr="00031642">
              <w:rPr>
                <w:b/>
                <w:bCs/>
                <w:sz w:val="21"/>
                <w:szCs w:val="21"/>
              </w:rPr>
              <w:t>Стент система для сонных артерий</w:t>
            </w:r>
          </w:p>
        </w:tc>
        <w:tc>
          <w:tcPr>
            <w:tcW w:w="9595" w:type="dxa"/>
          </w:tcPr>
          <w:p w:rsidR="00B447B9" w:rsidRPr="00B447B9" w:rsidRDefault="00B447B9" w:rsidP="00B447B9">
            <w:pPr>
              <w:ind w:right="299"/>
              <w:jc w:val="both"/>
              <w:rPr>
                <w:bCs/>
                <w:sz w:val="21"/>
                <w:szCs w:val="21"/>
              </w:rPr>
            </w:pPr>
            <w:proofErr w:type="gramStart"/>
            <w:r w:rsidRPr="00B447B9">
              <w:rPr>
                <w:bCs/>
                <w:sz w:val="21"/>
                <w:szCs w:val="21"/>
              </w:rPr>
              <w:t>Самораскрывающийся</w:t>
            </w:r>
            <w:proofErr w:type="gramEnd"/>
            <w:r w:rsidRPr="00B447B9">
              <w:rPr>
                <w:bCs/>
                <w:sz w:val="21"/>
                <w:szCs w:val="21"/>
              </w:rPr>
              <w:t xml:space="preserve"> каротидный стент с устойчивой защитой от тромбоэмболии, двухслойная сетчатая конструкция </w:t>
            </w:r>
          </w:p>
          <w:p w:rsidR="00B447B9" w:rsidRPr="00B447B9" w:rsidRDefault="00B447B9" w:rsidP="00B447B9">
            <w:pPr>
              <w:ind w:right="299"/>
              <w:jc w:val="both"/>
              <w:rPr>
                <w:bCs/>
                <w:sz w:val="21"/>
                <w:szCs w:val="21"/>
              </w:rPr>
            </w:pPr>
            <w:r w:rsidRPr="00B447B9">
              <w:rPr>
                <w:bCs/>
                <w:sz w:val="21"/>
                <w:szCs w:val="21"/>
              </w:rPr>
              <w:t xml:space="preserve"> • Совместим с микрокатетерами 0,014”</w:t>
            </w:r>
          </w:p>
          <w:p w:rsidR="00B447B9" w:rsidRPr="00B447B9" w:rsidRDefault="00B447B9" w:rsidP="00B447B9">
            <w:pPr>
              <w:ind w:right="299"/>
              <w:jc w:val="both"/>
              <w:rPr>
                <w:bCs/>
                <w:sz w:val="21"/>
                <w:szCs w:val="21"/>
              </w:rPr>
            </w:pPr>
            <w:r w:rsidRPr="00B447B9">
              <w:rPr>
                <w:bCs/>
                <w:sz w:val="21"/>
                <w:szCs w:val="21"/>
              </w:rPr>
              <w:t xml:space="preserve"> • Диаметр стента от 5 мм до 10 мм</w:t>
            </w:r>
          </w:p>
          <w:p w:rsidR="00B447B9" w:rsidRPr="00B447B9" w:rsidRDefault="00B447B9" w:rsidP="00B447B9">
            <w:pPr>
              <w:ind w:right="299"/>
              <w:jc w:val="both"/>
              <w:rPr>
                <w:bCs/>
                <w:sz w:val="21"/>
                <w:szCs w:val="21"/>
              </w:rPr>
            </w:pPr>
            <w:r w:rsidRPr="00B447B9">
              <w:rPr>
                <w:bCs/>
                <w:sz w:val="21"/>
                <w:szCs w:val="21"/>
              </w:rPr>
              <w:t xml:space="preserve"> • Профиль – 1,67 мм</w:t>
            </w:r>
          </w:p>
          <w:p w:rsidR="00B447B9" w:rsidRPr="00B447B9" w:rsidRDefault="00B447B9" w:rsidP="00B447B9">
            <w:pPr>
              <w:ind w:right="299"/>
              <w:jc w:val="both"/>
              <w:rPr>
                <w:bCs/>
                <w:sz w:val="21"/>
                <w:szCs w:val="21"/>
              </w:rPr>
            </w:pPr>
            <w:r w:rsidRPr="00B447B9">
              <w:rPr>
                <w:bCs/>
                <w:sz w:val="21"/>
                <w:szCs w:val="21"/>
              </w:rPr>
              <w:t xml:space="preserve"> • Площадь открытой ячейки около 0.3 мм</w:t>
            </w:r>
            <w:proofErr w:type="gramStart"/>
            <w:r w:rsidRPr="00B447B9">
              <w:rPr>
                <w:bCs/>
                <w:sz w:val="21"/>
                <w:szCs w:val="21"/>
              </w:rPr>
              <w:t>2</w:t>
            </w:r>
            <w:proofErr w:type="gramEnd"/>
          </w:p>
          <w:p w:rsidR="00B447B9" w:rsidRPr="00B447B9" w:rsidRDefault="00B447B9" w:rsidP="00B447B9">
            <w:pPr>
              <w:ind w:right="299"/>
              <w:jc w:val="both"/>
              <w:rPr>
                <w:bCs/>
                <w:sz w:val="21"/>
                <w:szCs w:val="21"/>
              </w:rPr>
            </w:pPr>
            <w:r w:rsidRPr="00B447B9">
              <w:rPr>
                <w:bCs/>
                <w:sz w:val="21"/>
                <w:szCs w:val="21"/>
              </w:rPr>
              <w:t xml:space="preserve"> • Рабочая длина – 16 - 40 мм</w:t>
            </w:r>
          </w:p>
          <w:p w:rsidR="00B447B9" w:rsidRPr="00B447B9" w:rsidRDefault="00B447B9" w:rsidP="00B447B9">
            <w:pPr>
              <w:ind w:right="299"/>
              <w:jc w:val="both"/>
              <w:rPr>
                <w:bCs/>
                <w:sz w:val="21"/>
                <w:szCs w:val="21"/>
              </w:rPr>
            </w:pPr>
            <w:r w:rsidRPr="00B447B9">
              <w:rPr>
                <w:bCs/>
                <w:sz w:val="21"/>
                <w:szCs w:val="21"/>
              </w:rPr>
              <w:t xml:space="preserve"> • Длина стента (общая) – 22 - 47 мм</w:t>
            </w:r>
          </w:p>
          <w:p w:rsidR="00E864DA" w:rsidRPr="00CF7ED6" w:rsidRDefault="00B447B9" w:rsidP="00B447B9">
            <w:pPr>
              <w:ind w:right="299"/>
              <w:jc w:val="both"/>
              <w:rPr>
                <w:bCs/>
                <w:sz w:val="21"/>
                <w:szCs w:val="21"/>
              </w:rPr>
            </w:pPr>
            <w:r w:rsidRPr="00B447B9">
              <w:rPr>
                <w:bCs/>
                <w:sz w:val="21"/>
                <w:szCs w:val="21"/>
              </w:rPr>
              <w:t xml:space="preserve"> • Возможна репозиция стента при раскрытии до 50% его полной длины</w:t>
            </w:r>
          </w:p>
        </w:tc>
      </w:tr>
      <w:tr w:rsidR="00005EA8" w:rsidRPr="00880C9D" w:rsidTr="00227053">
        <w:tc>
          <w:tcPr>
            <w:tcW w:w="895" w:type="dxa"/>
          </w:tcPr>
          <w:p w:rsidR="00005EA8" w:rsidRPr="00170BCD" w:rsidRDefault="00D0059E" w:rsidP="00C66005">
            <w:pPr>
              <w:jc w:val="center"/>
              <w:rPr>
                <w:b/>
              </w:rPr>
            </w:pPr>
            <w:r w:rsidRPr="00170BCD">
              <w:rPr>
                <w:b/>
              </w:rPr>
              <w:t>6</w:t>
            </w:r>
          </w:p>
        </w:tc>
        <w:tc>
          <w:tcPr>
            <w:tcW w:w="4296" w:type="dxa"/>
          </w:tcPr>
          <w:p w:rsidR="00005EA8" w:rsidRPr="009665A3" w:rsidRDefault="00031642" w:rsidP="00005EA8">
            <w:pPr>
              <w:rPr>
                <w:b/>
                <w:sz w:val="21"/>
                <w:szCs w:val="21"/>
              </w:rPr>
            </w:pPr>
            <w:r w:rsidRPr="00031642">
              <w:rPr>
                <w:b/>
                <w:sz w:val="21"/>
                <w:szCs w:val="21"/>
              </w:rPr>
              <w:t xml:space="preserve">Система </w:t>
            </w:r>
            <w:proofErr w:type="gramStart"/>
            <w:r w:rsidRPr="00031642">
              <w:rPr>
                <w:b/>
                <w:sz w:val="21"/>
                <w:szCs w:val="21"/>
              </w:rPr>
              <w:t>коронарного</w:t>
            </w:r>
            <w:proofErr w:type="gramEnd"/>
            <w:r w:rsidRPr="00031642">
              <w:rPr>
                <w:b/>
                <w:sz w:val="21"/>
                <w:szCs w:val="21"/>
              </w:rPr>
              <w:t xml:space="preserve"> стента</w:t>
            </w:r>
          </w:p>
        </w:tc>
        <w:tc>
          <w:tcPr>
            <w:tcW w:w="9595" w:type="dxa"/>
          </w:tcPr>
          <w:p w:rsidR="00B447B9" w:rsidRPr="00B447B9" w:rsidRDefault="00B447B9" w:rsidP="00B447B9">
            <w:pPr>
              <w:jc w:val="both"/>
              <w:rPr>
                <w:sz w:val="21"/>
                <w:szCs w:val="21"/>
              </w:rPr>
            </w:pPr>
            <w:proofErr w:type="gramStart"/>
            <w:r w:rsidRPr="00B447B9">
              <w:rPr>
                <w:sz w:val="21"/>
                <w:szCs w:val="21"/>
              </w:rPr>
              <w:t>Коронарный</w:t>
            </w:r>
            <w:proofErr w:type="gramEnd"/>
            <w:r w:rsidRPr="00B447B9">
              <w:rPr>
                <w:sz w:val="21"/>
                <w:szCs w:val="21"/>
              </w:rPr>
              <w:t xml:space="preserve"> стент с лекарственным покрытием Biolimus A9 на основе высоколипофильного цитостатика.</w:t>
            </w:r>
          </w:p>
          <w:p w:rsidR="00B447B9" w:rsidRPr="00B447B9" w:rsidRDefault="00B447B9" w:rsidP="00B447B9">
            <w:pPr>
              <w:jc w:val="both"/>
              <w:rPr>
                <w:sz w:val="21"/>
                <w:szCs w:val="21"/>
              </w:rPr>
            </w:pPr>
            <w:r w:rsidRPr="00B447B9">
              <w:rPr>
                <w:sz w:val="21"/>
                <w:szCs w:val="21"/>
              </w:rPr>
              <w:t>Назначение</w:t>
            </w:r>
            <w:proofErr w:type="gramStart"/>
            <w:r w:rsidRPr="00B447B9">
              <w:rPr>
                <w:sz w:val="21"/>
                <w:szCs w:val="21"/>
              </w:rPr>
              <w:t xml:space="preserve"> Д</w:t>
            </w:r>
            <w:proofErr w:type="gramEnd"/>
            <w:r w:rsidRPr="00B447B9">
              <w:rPr>
                <w:sz w:val="21"/>
                <w:szCs w:val="21"/>
              </w:rPr>
              <w:t>ля проведения стентирования коронарных артерий.</w:t>
            </w:r>
          </w:p>
          <w:p w:rsidR="00B447B9" w:rsidRPr="00B447B9" w:rsidRDefault="00B447B9" w:rsidP="00B447B9">
            <w:pPr>
              <w:jc w:val="both"/>
              <w:rPr>
                <w:sz w:val="21"/>
                <w:szCs w:val="21"/>
              </w:rPr>
            </w:pPr>
            <w:r w:rsidRPr="00B447B9">
              <w:rPr>
                <w:sz w:val="21"/>
                <w:szCs w:val="21"/>
              </w:rPr>
              <w:t>Основные функциональные требования, технические характеристики</w:t>
            </w:r>
          </w:p>
          <w:p w:rsidR="00B447B9" w:rsidRPr="00B447B9" w:rsidRDefault="00B447B9" w:rsidP="00B447B9">
            <w:pPr>
              <w:jc w:val="both"/>
              <w:rPr>
                <w:sz w:val="21"/>
                <w:szCs w:val="21"/>
              </w:rPr>
            </w:pPr>
            <w:r w:rsidRPr="00B447B9">
              <w:rPr>
                <w:sz w:val="21"/>
                <w:szCs w:val="21"/>
              </w:rPr>
              <w:t>Возможность выбора диаметра стента  2,25; 2,5; 2,75; 3,0; 3,5; 4,0 мм.</w:t>
            </w:r>
          </w:p>
          <w:p w:rsidR="00B447B9" w:rsidRPr="00B447B9" w:rsidRDefault="00B447B9" w:rsidP="00B447B9">
            <w:pPr>
              <w:jc w:val="both"/>
              <w:rPr>
                <w:sz w:val="21"/>
                <w:szCs w:val="21"/>
              </w:rPr>
            </w:pPr>
            <w:r w:rsidRPr="00B447B9">
              <w:rPr>
                <w:sz w:val="21"/>
                <w:szCs w:val="21"/>
              </w:rPr>
              <w:t>Широкого диапазона длины стента 9, 14, 19, 24, 29, 33, 36 мм.</w:t>
            </w:r>
          </w:p>
          <w:p w:rsidR="00B447B9" w:rsidRPr="00B447B9" w:rsidRDefault="00B447B9" w:rsidP="00B447B9">
            <w:pPr>
              <w:jc w:val="both"/>
              <w:rPr>
                <w:sz w:val="21"/>
                <w:szCs w:val="21"/>
              </w:rPr>
            </w:pPr>
            <w:r w:rsidRPr="00B447B9">
              <w:rPr>
                <w:sz w:val="21"/>
                <w:szCs w:val="21"/>
              </w:rPr>
              <w:t>Лекарственное покрытие Biolimus A9 с высоколипофильным цитостатиком.</w:t>
            </w:r>
          </w:p>
          <w:p w:rsidR="00B447B9" w:rsidRPr="00B447B9" w:rsidRDefault="00B447B9" w:rsidP="00B447B9">
            <w:pPr>
              <w:jc w:val="both"/>
              <w:rPr>
                <w:sz w:val="21"/>
                <w:szCs w:val="21"/>
              </w:rPr>
            </w:pPr>
            <w:r w:rsidRPr="00B447B9">
              <w:rPr>
                <w:sz w:val="21"/>
                <w:szCs w:val="21"/>
              </w:rPr>
              <w:t xml:space="preserve">Биодеградируемое покрытие </w:t>
            </w:r>
            <w:proofErr w:type="gramStart"/>
            <w:r w:rsidRPr="00B447B9">
              <w:rPr>
                <w:sz w:val="21"/>
                <w:szCs w:val="21"/>
              </w:rPr>
              <w:t>включающего</w:t>
            </w:r>
            <w:proofErr w:type="gramEnd"/>
            <w:r w:rsidRPr="00B447B9">
              <w:rPr>
                <w:sz w:val="21"/>
                <w:szCs w:val="21"/>
              </w:rPr>
              <w:t xml:space="preserve"> лекарственное вещество на основе полилактонной кислоты.</w:t>
            </w:r>
          </w:p>
          <w:p w:rsidR="00B447B9" w:rsidRPr="00B447B9" w:rsidRDefault="00B447B9" w:rsidP="00B447B9">
            <w:pPr>
              <w:jc w:val="both"/>
              <w:rPr>
                <w:sz w:val="21"/>
                <w:szCs w:val="21"/>
              </w:rPr>
            </w:pPr>
            <w:r w:rsidRPr="00B447B9">
              <w:rPr>
                <w:sz w:val="21"/>
                <w:szCs w:val="21"/>
              </w:rPr>
              <w:t>Покрытие только на внешней поверхности стента.</w:t>
            </w:r>
          </w:p>
          <w:p w:rsidR="00B447B9" w:rsidRPr="00B447B9" w:rsidRDefault="00B447B9" w:rsidP="00B447B9">
            <w:pPr>
              <w:jc w:val="both"/>
              <w:rPr>
                <w:sz w:val="21"/>
                <w:szCs w:val="21"/>
              </w:rPr>
            </w:pPr>
            <w:proofErr w:type="gramStart"/>
            <w:r w:rsidRPr="00B447B9">
              <w:rPr>
                <w:sz w:val="21"/>
                <w:szCs w:val="21"/>
              </w:rPr>
              <w:t>Полное высвобождения лекарственного вещества Biolimus A9 и разрушения полимерного покрытия в течение 6-9 мес.</w:t>
            </w:r>
            <w:proofErr w:type="gramEnd"/>
          </w:p>
          <w:p w:rsidR="00B447B9" w:rsidRPr="00B447B9" w:rsidRDefault="00B447B9" w:rsidP="00B447B9">
            <w:pPr>
              <w:jc w:val="both"/>
              <w:rPr>
                <w:sz w:val="21"/>
                <w:szCs w:val="21"/>
              </w:rPr>
            </w:pPr>
            <w:r w:rsidRPr="00B447B9">
              <w:rPr>
                <w:sz w:val="21"/>
                <w:szCs w:val="21"/>
              </w:rPr>
              <w:t xml:space="preserve">Материал стента на основе </w:t>
            </w:r>
            <w:proofErr w:type="gramStart"/>
            <w:r w:rsidRPr="00B447B9">
              <w:rPr>
                <w:sz w:val="21"/>
                <w:szCs w:val="21"/>
              </w:rPr>
              <w:t>кобальт-хромового</w:t>
            </w:r>
            <w:proofErr w:type="gramEnd"/>
            <w:r w:rsidRPr="00B447B9">
              <w:rPr>
                <w:sz w:val="21"/>
                <w:szCs w:val="21"/>
              </w:rPr>
              <w:t xml:space="preserve"> сплава в соответсвтвии с ASTM F562.</w:t>
            </w:r>
          </w:p>
          <w:p w:rsidR="00B447B9" w:rsidRPr="00B447B9" w:rsidRDefault="00B447B9" w:rsidP="00B447B9">
            <w:pPr>
              <w:jc w:val="both"/>
              <w:rPr>
                <w:sz w:val="21"/>
                <w:szCs w:val="21"/>
              </w:rPr>
            </w:pPr>
            <w:r w:rsidRPr="00B447B9">
              <w:rPr>
                <w:sz w:val="21"/>
                <w:szCs w:val="21"/>
              </w:rPr>
              <w:t xml:space="preserve">Дизайн балок – гофрированные кольца, дизайн ячеек – прямые перемычки с </w:t>
            </w:r>
            <w:proofErr w:type="gramStart"/>
            <w:r w:rsidRPr="00B447B9">
              <w:rPr>
                <w:sz w:val="21"/>
                <w:szCs w:val="21"/>
              </w:rPr>
              <w:t>дугообразными</w:t>
            </w:r>
            <w:proofErr w:type="gramEnd"/>
            <w:r w:rsidRPr="00B447B9">
              <w:rPr>
                <w:sz w:val="21"/>
                <w:szCs w:val="21"/>
              </w:rPr>
              <w:t xml:space="preserve"> коннекторами.</w:t>
            </w:r>
          </w:p>
          <w:p w:rsidR="00B447B9" w:rsidRPr="00B447B9" w:rsidRDefault="00B447B9" w:rsidP="00B447B9">
            <w:pPr>
              <w:jc w:val="both"/>
              <w:rPr>
                <w:sz w:val="21"/>
                <w:szCs w:val="21"/>
              </w:rPr>
            </w:pPr>
            <w:r w:rsidRPr="00B447B9">
              <w:rPr>
                <w:sz w:val="21"/>
                <w:szCs w:val="21"/>
              </w:rPr>
              <w:t>Толщина стенки 84 мкм (SV), 88 мкм (MV),  Поперечный профиль стента не более 0,045”</w:t>
            </w:r>
          </w:p>
          <w:p w:rsidR="00B447B9" w:rsidRPr="00B447B9" w:rsidRDefault="00B447B9" w:rsidP="00B447B9">
            <w:pPr>
              <w:jc w:val="both"/>
              <w:rPr>
                <w:sz w:val="21"/>
                <w:szCs w:val="21"/>
              </w:rPr>
            </w:pPr>
            <w:r w:rsidRPr="00B447B9">
              <w:rPr>
                <w:sz w:val="21"/>
                <w:szCs w:val="21"/>
              </w:rPr>
              <w:t>Кроссинг профиля для стента диаметром 3 мм не более 0,045”</w:t>
            </w:r>
          </w:p>
          <w:p w:rsidR="00B447B9" w:rsidRPr="00B447B9" w:rsidRDefault="00B447B9" w:rsidP="00B447B9">
            <w:pPr>
              <w:jc w:val="both"/>
              <w:rPr>
                <w:sz w:val="21"/>
                <w:szCs w:val="21"/>
              </w:rPr>
            </w:pPr>
            <w:r w:rsidRPr="00B447B9">
              <w:rPr>
                <w:sz w:val="21"/>
                <w:szCs w:val="21"/>
              </w:rPr>
              <w:t>Содержание лекарственного вещества не менее 15,6 мкг/</w:t>
            </w:r>
            <w:proofErr w:type="gramStart"/>
            <w:r w:rsidRPr="00B447B9">
              <w:rPr>
                <w:sz w:val="21"/>
                <w:szCs w:val="21"/>
              </w:rPr>
              <w:t>мм</w:t>
            </w:r>
            <w:proofErr w:type="gramEnd"/>
            <w:r w:rsidRPr="00B447B9">
              <w:rPr>
                <w:sz w:val="21"/>
                <w:szCs w:val="21"/>
              </w:rPr>
              <w:t xml:space="preserve"> длинны стента.</w:t>
            </w:r>
          </w:p>
          <w:p w:rsidR="00B447B9" w:rsidRPr="00B447B9" w:rsidRDefault="00B447B9" w:rsidP="00B447B9">
            <w:pPr>
              <w:jc w:val="both"/>
              <w:rPr>
                <w:sz w:val="21"/>
                <w:szCs w:val="21"/>
              </w:rPr>
            </w:pPr>
            <w:r w:rsidRPr="00B447B9">
              <w:rPr>
                <w:sz w:val="21"/>
                <w:szCs w:val="21"/>
              </w:rPr>
              <w:t>Входной профиль стента в стеноз – не более 0,016”</w:t>
            </w:r>
          </w:p>
          <w:p w:rsidR="00B447B9" w:rsidRPr="00B447B9" w:rsidRDefault="00B447B9" w:rsidP="00B447B9">
            <w:pPr>
              <w:jc w:val="both"/>
              <w:rPr>
                <w:sz w:val="21"/>
                <w:szCs w:val="21"/>
              </w:rPr>
            </w:pPr>
            <w:r w:rsidRPr="00B447B9">
              <w:rPr>
                <w:sz w:val="21"/>
                <w:szCs w:val="21"/>
              </w:rPr>
              <w:t xml:space="preserve">Расчетное давление разрыва  16 </w:t>
            </w:r>
            <w:proofErr w:type="gramStart"/>
            <w:r w:rsidRPr="00B447B9">
              <w:rPr>
                <w:sz w:val="21"/>
                <w:szCs w:val="21"/>
              </w:rPr>
              <w:t>АТМ</w:t>
            </w:r>
            <w:proofErr w:type="gramEnd"/>
            <w:r w:rsidRPr="00B447B9">
              <w:rPr>
                <w:sz w:val="21"/>
                <w:szCs w:val="21"/>
              </w:rPr>
              <w:t xml:space="preserve"> для стентов диаметром 2,25-3,00 мм; 14 АТМ для диаметров 3,5-4,0 мм. Номинальное давление не выше 8 ATM.</w:t>
            </w:r>
          </w:p>
          <w:p w:rsidR="00B447B9" w:rsidRPr="00B447B9" w:rsidRDefault="00B447B9" w:rsidP="00B447B9">
            <w:pPr>
              <w:jc w:val="both"/>
              <w:rPr>
                <w:sz w:val="21"/>
                <w:szCs w:val="21"/>
              </w:rPr>
            </w:pPr>
            <w:r w:rsidRPr="00B447B9">
              <w:rPr>
                <w:sz w:val="21"/>
                <w:szCs w:val="21"/>
              </w:rPr>
              <w:t>Усовершенствованная система доставки стента быстрой замены NDS5</w:t>
            </w:r>
          </w:p>
          <w:p w:rsidR="00B447B9" w:rsidRPr="00B447B9" w:rsidRDefault="00B447B9" w:rsidP="00B447B9">
            <w:pPr>
              <w:jc w:val="both"/>
              <w:rPr>
                <w:sz w:val="21"/>
                <w:szCs w:val="21"/>
              </w:rPr>
            </w:pPr>
            <w:r w:rsidRPr="00B447B9">
              <w:rPr>
                <w:sz w:val="21"/>
                <w:szCs w:val="21"/>
              </w:rPr>
              <w:lastRenderedPageBreak/>
              <w:t>Рабочая длина шахты – не более 142 см</w:t>
            </w:r>
          </w:p>
          <w:p w:rsidR="00E864DA" w:rsidRPr="00663BEF" w:rsidRDefault="00B447B9" w:rsidP="00B447B9">
            <w:pPr>
              <w:jc w:val="both"/>
              <w:rPr>
                <w:sz w:val="21"/>
                <w:szCs w:val="21"/>
              </w:rPr>
            </w:pPr>
            <w:r w:rsidRPr="00B447B9">
              <w:rPr>
                <w:sz w:val="21"/>
                <w:szCs w:val="21"/>
              </w:rPr>
              <w:t>Размеры по заявке заказчика</w:t>
            </w:r>
          </w:p>
        </w:tc>
      </w:tr>
      <w:tr w:rsidR="00005EA8" w:rsidRPr="00880C9D" w:rsidTr="00227053">
        <w:tc>
          <w:tcPr>
            <w:tcW w:w="895" w:type="dxa"/>
          </w:tcPr>
          <w:p w:rsidR="00005EA8" w:rsidRPr="00170BCD" w:rsidRDefault="00D0059E" w:rsidP="00C66005">
            <w:pPr>
              <w:jc w:val="center"/>
              <w:rPr>
                <w:b/>
              </w:rPr>
            </w:pPr>
            <w:r w:rsidRPr="00170BCD">
              <w:rPr>
                <w:b/>
              </w:rPr>
              <w:lastRenderedPageBreak/>
              <w:t>7</w:t>
            </w:r>
          </w:p>
        </w:tc>
        <w:tc>
          <w:tcPr>
            <w:tcW w:w="4296" w:type="dxa"/>
          </w:tcPr>
          <w:p w:rsidR="00005EA8" w:rsidRPr="00E20867" w:rsidRDefault="00031642" w:rsidP="00005EA8">
            <w:pPr>
              <w:rPr>
                <w:b/>
                <w:sz w:val="21"/>
                <w:szCs w:val="21"/>
              </w:rPr>
            </w:pPr>
            <w:r w:rsidRPr="00031642">
              <w:rPr>
                <w:b/>
                <w:sz w:val="21"/>
                <w:szCs w:val="21"/>
              </w:rPr>
              <w:t>Жидкая эмболическая система</w:t>
            </w:r>
          </w:p>
        </w:tc>
        <w:tc>
          <w:tcPr>
            <w:tcW w:w="9595" w:type="dxa"/>
          </w:tcPr>
          <w:p w:rsidR="00E864DA" w:rsidRPr="00663BEF" w:rsidRDefault="006569E0" w:rsidP="00E864DA">
            <w:pPr>
              <w:jc w:val="both"/>
              <w:rPr>
                <w:bCs/>
                <w:sz w:val="21"/>
                <w:szCs w:val="21"/>
                <w:lang w:val="kk-KZ"/>
              </w:rPr>
            </w:pPr>
            <w:r w:rsidRPr="006569E0">
              <w:rPr>
                <w:bCs/>
                <w:sz w:val="21"/>
                <w:szCs w:val="21"/>
                <w:lang w:val="kk-KZ"/>
              </w:rPr>
              <w:t>Жидкая эмболическая система, без клея. Является неадгезивным сополимером, основанном на поли-лактид-со-гликолиде (PLGA) и поли-гидроксиэтил метакрилате (HEMA). Рентгенконтрастность придаёт йодосодержащие агент - трийодид фенол. Не содержит металла. Доступна в трех концентрациях 25, 30 и 35%. Система состоит из одного 1 куб см заполненого шприца с эмболизирующим препаратом, одного 1 куб см заполненного шприца с DMSO и ая.даптера для разных микрокатетеров. Не требует времени на приготовления</w:t>
            </w:r>
          </w:p>
        </w:tc>
      </w:tr>
    </w:tbl>
    <w:p w:rsidR="0076115E" w:rsidRDefault="0076115E" w:rsidP="0076115E">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76115E" w:rsidRPr="006E03E5" w:rsidRDefault="0076115E" w:rsidP="0076115E">
      <w:pPr>
        <w:tabs>
          <w:tab w:val="left" w:pos="1170"/>
        </w:tabs>
      </w:pPr>
      <w:r w:rsidRPr="006E03E5">
        <w:t>1) Потенциальные поставщики обязаны обеспечить доставку медицинских  изделий</w:t>
      </w:r>
      <w:r w:rsidR="00BB1399">
        <w:t>,</w:t>
      </w:r>
      <w:r w:rsidRPr="006E03E5">
        <w:t xml:space="preserve"> в полном объеме непосредственно до КГП на ПХВ</w:t>
      </w:r>
      <w:proofErr w:type="gramStart"/>
      <w:r w:rsidRPr="006E03E5">
        <w:t>"М</w:t>
      </w:r>
      <w:proofErr w:type="gramEnd"/>
      <w:r w:rsidRPr="006E03E5">
        <w:t>ногопрофильная больница имени профессора Х.Ж.Макажанова" управления здравоохранения Карагандинской области</w:t>
      </w:r>
    </w:p>
    <w:p w:rsidR="0076115E" w:rsidRPr="006E03E5" w:rsidRDefault="0076115E" w:rsidP="0076115E">
      <w:pPr>
        <w:pStyle w:val="a4"/>
        <w:rPr>
          <w:rFonts w:ascii="Times New Roman" w:hAnsi="Times New Roman" w:cs="Times New Roman"/>
          <w:sz w:val="24"/>
          <w:szCs w:val="24"/>
        </w:rPr>
      </w:pPr>
      <w:r w:rsidRPr="006E03E5">
        <w:rPr>
          <w:rFonts w:ascii="Times New Roman" w:hAnsi="Times New Roman" w:cs="Times New Roman"/>
          <w:sz w:val="24"/>
          <w:szCs w:val="24"/>
        </w:rPr>
        <w:t>г</w:t>
      </w:r>
      <w:proofErr w:type="gramStart"/>
      <w:r w:rsidRPr="006E03E5">
        <w:rPr>
          <w:rFonts w:ascii="Times New Roman" w:hAnsi="Times New Roman" w:cs="Times New Roman"/>
          <w:sz w:val="24"/>
          <w:szCs w:val="24"/>
        </w:rPr>
        <w:t>.К</w:t>
      </w:r>
      <w:proofErr w:type="gramEnd"/>
      <w:r w:rsidRPr="006E03E5">
        <w:rPr>
          <w:rFonts w:ascii="Times New Roman" w:hAnsi="Times New Roman" w:cs="Times New Roman"/>
          <w:sz w:val="24"/>
          <w:szCs w:val="24"/>
        </w:rPr>
        <w:t>араганда, ул.Муканова 5/3.</w:t>
      </w:r>
    </w:p>
    <w:p w:rsidR="0076115E" w:rsidRPr="006E03E5" w:rsidRDefault="0076115E" w:rsidP="00C43521">
      <w:pPr>
        <w:jc w:val="both"/>
      </w:pPr>
      <w:r w:rsidRPr="006E03E5">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sidR="00C43521">
        <w:t>,</w:t>
      </w:r>
      <w:r w:rsidR="00C43521" w:rsidRPr="00C43521">
        <w:rPr>
          <w:sz w:val="22"/>
          <w:szCs w:val="22"/>
        </w:rPr>
        <w:t xml:space="preserve"> </w:t>
      </w:r>
      <w:r w:rsidR="00C43521">
        <w:rPr>
          <w:sz w:val="22"/>
          <w:szCs w:val="22"/>
        </w:rPr>
        <w:t>при поставке предоставить  сертификат  установленного образца на медицинские изделия.</w:t>
      </w:r>
      <w:r w:rsidR="00C43521">
        <w:rPr>
          <w:i/>
          <w:iCs/>
        </w:rPr>
        <w:t>(п.1,2</w:t>
      </w:r>
      <w:proofErr w:type="gramStart"/>
      <w:r w:rsidR="00C43521">
        <w:rPr>
          <w:i/>
          <w:iCs/>
        </w:rPr>
        <w:t xml:space="preserve"> </w:t>
      </w:r>
      <w:r w:rsidRPr="006E03E5">
        <w:rPr>
          <w:i/>
          <w:iCs/>
        </w:rPr>
        <w:t>П</w:t>
      </w:r>
      <w:proofErr w:type="gramEnd"/>
      <w:r w:rsidRPr="006E03E5">
        <w:rPr>
          <w:i/>
          <w:iCs/>
        </w:rPr>
        <w:t>одтвердить гарантийным письмом).</w:t>
      </w:r>
    </w:p>
    <w:p w:rsidR="0076115E" w:rsidRDefault="0076115E" w:rsidP="0076115E">
      <w:pPr>
        <w:pStyle w:val="a6"/>
        <w:jc w:val="both"/>
        <w:rPr>
          <w:sz w:val="22"/>
          <w:szCs w:val="22"/>
        </w:rPr>
      </w:pPr>
    </w:p>
    <w:p w:rsidR="006E03E5" w:rsidRDefault="006E03E5" w:rsidP="0076115E">
      <w:pPr>
        <w:tabs>
          <w:tab w:val="left" w:pos="1386"/>
        </w:tabs>
      </w:pPr>
    </w:p>
    <w:p w:rsidR="0076115E" w:rsidRDefault="0076115E" w:rsidP="0076115E">
      <w:pPr>
        <w:tabs>
          <w:tab w:val="left" w:pos="1386"/>
        </w:tabs>
      </w:pPr>
      <w:r>
        <w:t xml:space="preserve">Организатор тендера </w:t>
      </w:r>
    </w:p>
    <w:p w:rsidR="0076115E" w:rsidRDefault="0076115E" w:rsidP="0076115E">
      <w:pPr>
        <w:tabs>
          <w:tab w:val="left" w:pos="1170"/>
        </w:tabs>
      </w:pPr>
      <w:r>
        <w:t>КГП на ПХВ</w:t>
      </w:r>
      <w:proofErr w:type="gramStart"/>
      <w:r>
        <w:t>"М</w:t>
      </w:r>
      <w:proofErr w:type="gramEnd"/>
      <w:r>
        <w:t xml:space="preserve">ногопрофильная больница имени </w:t>
      </w:r>
    </w:p>
    <w:p w:rsidR="0076115E" w:rsidRDefault="0076115E" w:rsidP="0076115E">
      <w:pPr>
        <w:tabs>
          <w:tab w:val="left" w:pos="1170"/>
        </w:tabs>
      </w:pPr>
      <w:r>
        <w:t xml:space="preserve">профессора Х.Ж.Макажанова" управления </w:t>
      </w:r>
    </w:p>
    <w:p w:rsidR="0076115E" w:rsidRDefault="0076115E" w:rsidP="0076115E">
      <w:pPr>
        <w:tabs>
          <w:tab w:val="left" w:pos="1170"/>
        </w:tabs>
      </w:pPr>
      <w:r>
        <w:t>здравоохранения Карагандинской области</w:t>
      </w:r>
    </w:p>
    <w:p w:rsidR="00CF7ED6" w:rsidRDefault="0076115E" w:rsidP="0076115E">
      <w:r>
        <w:t>Директор                                                                                                                        Курмангалиев Е.Т.</w:t>
      </w:r>
    </w:p>
    <w:p w:rsidR="00CF7ED6" w:rsidRPr="00CF7ED6" w:rsidRDefault="00CF7ED6" w:rsidP="00CF7ED6"/>
    <w:p w:rsidR="00CF7ED6" w:rsidRPr="00CF7ED6" w:rsidRDefault="00CF7ED6" w:rsidP="00CF7ED6"/>
    <w:p w:rsidR="00CF7ED6" w:rsidRPr="00CF7ED6" w:rsidRDefault="00CF7ED6" w:rsidP="00CF7ED6"/>
    <w:p w:rsidR="00CF7ED6" w:rsidRPr="00CF7ED6" w:rsidRDefault="00CF7ED6" w:rsidP="00CF7ED6"/>
    <w:p w:rsidR="0076115E" w:rsidRPr="00CF7ED6" w:rsidRDefault="0076115E" w:rsidP="00CF7ED6"/>
    <w:sectPr w:rsidR="0076115E" w:rsidRPr="00CF7ED6" w:rsidSect="00A92B38">
      <w:pgSz w:w="16838" w:h="11906" w:orient="landscape"/>
      <w:pgMar w:top="284"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1478D"/>
    <w:rsid w:val="00024B38"/>
    <w:rsid w:val="000307DA"/>
    <w:rsid w:val="00031642"/>
    <w:rsid w:val="00033921"/>
    <w:rsid w:val="0003640E"/>
    <w:rsid w:val="00037D79"/>
    <w:rsid w:val="00046C68"/>
    <w:rsid w:val="00050F9A"/>
    <w:rsid w:val="000609AF"/>
    <w:rsid w:val="00063DD2"/>
    <w:rsid w:val="00066552"/>
    <w:rsid w:val="00082F47"/>
    <w:rsid w:val="00091FE3"/>
    <w:rsid w:val="000C0C3C"/>
    <w:rsid w:val="000C14AA"/>
    <w:rsid w:val="000D2DDE"/>
    <w:rsid w:val="000D3DA8"/>
    <w:rsid w:val="00105068"/>
    <w:rsid w:val="00113329"/>
    <w:rsid w:val="001203B6"/>
    <w:rsid w:val="00131751"/>
    <w:rsid w:val="0016033A"/>
    <w:rsid w:val="00160A77"/>
    <w:rsid w:val="00161B59"/>
    <w:rsid w:val="00170909"/>
    <w:rsid w:val="00170BCD"/>
    <w:rsid w:val="00171E24"/>
    <w:rsid w:val="00186736"/>
    <w:rsid w:val="001A355B"/>
    <w:rsid w:val="001B2A6E"/>
    <w:rsid w:val="001C259B"/>
    <w:rsid w:val="001C6D46"/>
    <w:rsid w:val="0020507F"/>
    <w:rsid w:val="00210C23"/>
    <w:rsid w:val="00212B9C"/>
    <w:rsid w:val="00227053"/>
    <w:rsid w:val="002540A4"/>
    <w:rsid w:val="002706C1"/>
    <w:rsid w:val="002A4CF6"/>
    <w:rsid w:val="002C150A"/>
    <w:rsid w:val="002F2353"/>
    <w:rsid w:val="00317E99"/>
    <w:rsid w:val="0032642C"/>
    <w:rsid w:val="00333736"/>
    <w:rsid w:val="00342A43"/>
    <w:rsid w:val="00353AC5"/>
    <w:rsid w:val="00357DB6"/>
    <w:rsid w:val="003679A6"/>
    <w:rsid w:val="00390761"/>
    <w:rsid w:val="00391DC0"/>
    <w:rsid w:val="00392D16"/>
    <w:rsid w:val="00393E05"/>
    <w:rsid w:val="003A4975"/>
    <w:rsid w:val="003B4D1F"/>
    <w:rsid w:val="003C38A8"/>
    <w:rsid w:val="003E75BC"/>
    <w:rsid w:val="003F6A1A"/>
    <w:rsid w:val="004044B3"/>
    <w:rsid w:val="00410815"/>
    <w:rsid w:val="00423A4B"/>
    <w:rsid w:val="00424889"/>
    <w:rsid w:val="004374B2"/>
    <w:rsid w:val="0045227B"/>
    <w:rsid w:val="004642F3"/>
    <w:rsid w:val="0046746B"/>
    <w:rsid w:val="00470A50"/>
    <w:rsid w:val="004776FD"/>
    <w:rsid w:val="0049378E"/>
    <w:rsid w:val="004A4247"/>
    <w:rsid w:val="004A669F"/>
    <w:rsid w:val="004B035A"/>
    <w:rsid w:val="004C1999"/>
    <w:rsid w:val="004E2C34"/>
    <w:rsid w:val="004E6089"/>
    <w:rsid w:val="004E6703"/>
    <w:rsid w:val="005043C5"/>
    <w:rsid w:val="005118F4"/>
    <w:rsid w:val="005140E2"/>
    <w:rsid w:val="00514B1D"/>
    <w:rsid w:val="00520B08"/>
    <w:rsid w:val="005232CB"/>
    <w:rsid w:val="005327A3"/>
    <w:rsid w:val="00541F61"/>
    <w:rsid w:val="00542585"/>
    <w:rsid w:val="00547AA1"/>
    <w:rsid w:val="005524E1"/>
    <w:rsid w:val="0057368E"/>
    <w:rsid w:val="005879DA"/>
    <w:rsid w:val="005B2768"/>
    <w:rsid w:val="005B422E"/>
    <w:rsid w:val="005D3F8F"/>
    <w:rsid w:val="005D6FAA"/>
    <w:rsid w:val="005F3EA1"/>
    <w:rsid w:val="005F6795"/>
    <w:rsid w:val="006030D4"/>
    <w:rsid w:val="006126B3"/>
    <w:rsid w:val="00624883"/>
    <w:rsid w:val="006569E0"/>
    <w:rsid w:val="00657B57"/>
    <w:rsid w:val="00661B72"/>
    <w:rsid w:val="00663BEF"/>
    <w:rsid w:val="00665F1E"/>
    <w:rsid w:val="00677A13"/>
    <w:rsid w:val="0068353C"/>
    <w:rsid w:val="00683C87"/>
    <w:rsid w:val="006949DF"/>
    <w:rsid w:val="006A192B"/>
    <w:rsid w:val="006A37BC"/>
    <w:rsid w:val="006C3C29"/>
    <w:rsid w:val="006C57F1"/>
    <w:rsid w:val="006E03E5"/>
    <w:rsid w:val="006F4CA4"/>
    <w:rsid w:val="00702C76"/>
    <w:rsid w:val="007049F7"/>
    <w:rsid w:val="007261F9"/>
    <w:rsid w:val="00730B30"/>
    <w:rsid w:val="00732640"/>
    <w:rsid w:val="00747455"/>
    <w:rsid w:val="00754E6B"/>
    <w:rsid w:val="0076115E"/>
    <w:rsid w:val="00765AC3"/>
    <w:rsid w:val="007773FD"/>
    <w:rsid w:val="00782FCC"/>
    <w:rsid w:val="007A2CFB"/>
    <w:rsid w:val="007A5C93"/>
    <w:rsid w:val="007E4B68"/>
    <w:rsid w:val="007F5C19"/>
    <w:rsid w:val="00851569"/>
    <w:rsid w:val="00880C9D"/>
    <w:rsid w:val="00880F91"/>
    <w:rsid w:val="00891948"/>
    <w:rsid w:val="008B2638"/>
    <w:rsid w:val="008B34EB"/>
    <w:rsid w:val="008C0DE6"/>
    <w:rsid w:val="008C292A"/>
    <w:rsid w:val="008C3E68"/>
    <w:rsid w:val="008C524F"/>
    <w:rsid w:val="008D0F80"/>
    <w:rsid w:val="008D2E5C"/>
    <w:rsid w:val="008D59C3"/>
    <w:rsid w:val="008E3342"/>
    <w:rsid w:val="008E6954"/>
    <w:rsid w:val="008E7E08"/>
    <w:rsid w:val="008F08EA"/>
    <w:rsid w:val="008F310D"/>
    <w:rsid w:val="009020ED"/>
    <w:rsid w:val="00906F2D"/>
    <w:rsid w:val="00927A5F"/>
    <w:rsid w:val="009533DE"/>
    <w:rsid w:val="00955B71"/>
    <w:rsid w:val="009629E1"/>
    <w:rsid w:val="00965488"/>
    <w:rsid w:val="009665A3"/>
    <w:rsid w:val="00977981"/>
    <w:rsid w:val="009A73A1"/>
    <w:rsid w:val="009A747E"/>
    <w:rsid w:val="009B4785"/>
    <w:rsid w:val="009C08BB"/>
    <w:rsid w:val="009C316C"/>
    <w:rsid w:val="009C6FB7"/>
    <w:rsid w:val="009E4C64"/>
    <w:rsid w:val="009E583D"/>
    <w:rsid w:val="009E59CC"/>
    <w:rsid w:val="009F1FCE"/>
    <w:rsid w:val="009F3BF8"/>
    <w:rsid w:val="00A17685"/>
    <w:rsid w:val="00A21358"/>
    <w:rsid w:val="00A22217"/>
    <w:rsid w:val="00A36E01"/>
    <w:rsid w:val="00A42472"/>
    <w:rsid w:val="00A42625"/>
    <w:rsid w:val="00A436D8"/>
    <w:rsid w:val="00A53C93"/>
    <w:rsid w:val="00A53F12"/>
    <w:rsid w:val="00A65877"/>
    <w:rsid w:val="00A667CE"/>
    <w:rsid w:val="00A775C4"/>
    <w:rsid w:val="00A8587A"/>
    <w:rsid w:val="00A92B38"/>
    <w:rsid w:val="00AC341F"/>
    <w:rsid w:val="00AD6BBF"/>
    <w:rsid w:val="00AF22BA"/>
    <w:rsid w:val="00B171CA"/>
    <w:rsid w:val="00B246F0"/>
    <w:rsid w:val="00B260FA"/>
    <w:rsid w:val="00B32DE8"/>
    <w:rsid w:val="00B447B9"/>
    <w:rsid w:val="00B46D1A"/>
    <w:rsid w:val="00B51BBF"/>
    <w:rsid w:val="00B57CE9"/>
    <w:rsid w:val="00B62801"/>
    <w:rsid w:val="00B90084"/>
    <w:rsid w:val="00BB1399"/>
    <w:rsid w:val="00BB2993"/>
    <w:rsid w:val="00BB4EC5"/>
    <w:rsid w:val="00BC1F74"/>
    <w:rsid w:val="00BD478F"/>
    <w:rsid w:val="00BD5A8D"/>
    <w:rsid w:val="00BF653F"/>
    <w:rsid w:val="00C028ED"/>
    <w:rsid w:val="00C22DCB"/>
    <w:rsid w:val="00C43521"/>
    <w:rsid w:val="00C45916"/>
    <w:rsid w:val="00C53B5D"/>
    <w:rsid w:val="00C66005"/>
    <w:rsid w:val="00C77B72"/>
    <w:rsid w:val="00C858CB"/>
    <w:rsid w:val="00C97B16"/>
    <w:rsid w:val="00CA0045"/>
    <w:rsid w:val="00CB01A3"/>
    <w:rsid w:val="00CB1F08"/>
    <w:rsid w:val="00CC5098"/>
    <w:rsid w:val="00CD289A"/>
    <w:rsid w:val="00CD6CF6"/>
    <w:rsid w:val="00CF7ED6"/>
    <w:rsid w:val="00D0059E"/>
    <w:rsid w:val="00D12A89"/>
    <w:rsid w:val="00D35A94"/>
    <w:rsid w:val="00D540D0"/>
    <w:rsid w:val="00D57BA7"/>
    <w:rsid w:val="00D71E5A"/>
    <w:rsid w:val="00D87DC7"/>
    <w:rsid w:val="00D9190A"/>
    <w:rsid w:val="00D93CA1"/>
    <w:rsid w:val="00D94BAC"/>
    <w:rsid w:val="00D956A6"/>
    <w:rsid w:val="00DB18D5"/>
    <w:rsid w:val="00DF4082"/>
    <w:rsid w:val="00DF4AA9"/>
    <w:rsid w:val="00DF7B7F"/>
    <w:rsid w:val="00E02C2E"/>
    <w:rsid w:val="00E04B58"/>
    <w:rsid w:val="00E06923"/>
    <w:rsid w:val="00E11BA0"/>
    <w:rsid w:val="00E20867"/>
    <w:rsid w:val="00E33FD6"/>
    <w:rsid w:val="00E4058E"/>
    <w:rsid w:val="00E460CB"/>
    <w:rsid w:val="00E6325E"/>
    <w:rsid w:val="00E634A3"/>
    <w:rsid w:val="00E65155"/>
    <w:rsid w:val="00E73644"/>
    <w:rsid w:val="00E864DA"/>
    <w:rsid w:val="00E907CB"/>
    <w:rsid w:val="00E93E32"/>
    <w:rsid w:val="00E9574B"/>
    <w:rsid w:val="00ED0755"/>
    <w:rsid w:val="00ED1D27"/>
    <w:rsid w:val="00ED7B0D"/>
    <w:rsid w:val="00EE1321"/>
    <w:rsid w:val="00F01D2B"/>
    <w:rsid w:val="00F11AE4"/>
    <w:rsid w:val="00F17C01"/>
    <w:rsid w:val="00F43A63"/>
    <w:rsid w:val="00F46A09"/>
    <w:rsid w:val="00F46F01"/>
    <w:rsid w:val="00F5521B"/>
    <w:rsid w:val="00F60ED2"/>
    <w:rsid w:val="00F825B3"/>
    <w:rsid w:val="00F84B80"/>
    <w:rsid w:val="00F903F7"/>
    <w:rsid w:val="00FA2D45"/>
    <w:rsid w:val="00FA33A7"/>
    <w:rsid w:val="00FB74C7"/>
    <w:rsid w:val="00FC27FA"/>
    <w:rsid w:val="00FC73B5"/>
    <w:rsid w:val="00FC76EE"/>
    <w:rsid w:val="00FD1FCB"/>
    <w:rsid w:val="00FD2227"/>
    <w:rsid w:val="00FD58B6"/>
    <w:rsid w:val="00FD7B0B"/>
    <w:rsid w:val="00FF1EF6"/>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 w:type="paragraph" w:customStyle="1" w:styleId="Default">
    <w:name w:val="Default"/>
    <w:rsid w:val="00B246F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C68D0-2FA5-42F0-93F0-63F880FF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1149</Words>
  <Characters>6551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53</cp:revision>
  <cp:lastPrinted>2023-03-06T17:54:00Z</cp:lastPrinted>
  <dcterms:created xsi:type="dcterms:W3CDTF">2021-12-27T05:55:00Z</dcterms:created>
  <dcterms:modified xsi:type="dcterms:W3CDTF">2023-04-04T04:52:00Z</dcterms:modified>
</cp:coreProperties>
</file>